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0BFF" w14:textId="77777777" w:rsidR="00BE27EE" w:rsidRDefault="00BE27EE" w:rsidP="00BE27EE">
      <w:pPr>
        <w:shd w:val="clear" w:color="auto" w:fill="FFEB9C"/>
        <w:spacing w:before="100" w:beforeAutospacing="1" w:after="100" w:afterAutospacing="1" w:line="240" w:lineRule="atLeast"/>
        <w:jc w:val="center"/>
      </w:pPr>
      <w:r>
        <w:rPr>
          <w:color w:val="000000"/>
          <w:sz w:val="24"/>
          <w:szCs w:val="24"/>
        </w:rPr>
        <w:t>CAUTION - EXTERNAL E-MAIL- Do not click or open attachments unless you recognize the sender.</w:t>
      </w:r>
    </w:p>
    <w:tbl>
      <w:tblPr>
        <w:tblW w:w="5000" w:type="pct"/>
        <w:tblCellSpacing w:w="0" w:type="dxa"/>
        <w:shd w:val="clear" w:color="auto" w:fill="F1F0EE"/>
        <w:tblCellMar>
          <w:left w:w="0" w:type="dxa"/>
          <w:right w:w="0" w:type="dxa"/>
        </w:tblCellMar>
        <w:tblLook w:val="04A0" w:firstRow="1" w:lastRow="0" w:firstColumn="1" w:lastColumn="0" w:noHBand="0" w:noVBand="1"/>
      </w:tblPr>
      <w:tblGrid>
        <w:gridCol w:w="900"/>
        <w:gridCol w:w="9000"/>
        <w:gridCol w:w="900"/>
      </w:tblGrid>
      <w:tr w:rsidR="00BE27EE" w14:paraId="18A52FC0" w14:textId="77777777" w:rsidTr="00BE27EE">
        <w:trPr>
          <w:trHeight w:val="200"/>
          <w:tblCellSpacing w:w="0" w:type="dxa"/>
        </w:trPr>
        <w:tc>
          <w:tcPr>
            <w:tcW w:w="0" w:type="auto"/>
            <w:shd w:val="clear" w:color="auto" w:fill="F1F0EE"/>
            <w:vAlign w:val="center"/>
            <w:hideMark/>
          </w:tcPr>
          <w:p w14:paraId="5DF529A0" w14:textId="77777777" w:rsidR="00BE27EE" w:rsidRDefault="00BE27EE"/>
        </w:tc>
        <w:tc>
          <w:tcPr>
            <w:tcW w:w="9000" w:type="dxa"/>
            <w:shd w:val="clear" w:color="auto" w:fill="F1F0EE"/>
            <w:vAlign w:val="center"/>
            <w:hideMark/>
          </w:tcPr>
          <w:p w14:paraId="214ABFDC" w14:textId="77777777" w:rsidR="00BE27EE" w:rsidRDefault="00BE27EE">
            <w:pPr>
              <w:rPr>
                <w:rFonts w:ascii="Times New Roman" w:eastAsia="Times New Roman" w:hAnsi="Times New Roman" w:cs="Times New Roman"/>
                <w:sz w:val="20"/>
                <w:szCs w:val="20"/>
              </w:rPr>
            </w:pPr>
          </w:p>
        </w:tc>
        <w:tc>
          <w:tcPr>
            <w:tcW w:w="0" w:type="auto"/>
            <w:shd w:val="clear" w:color="auto" w:fill="F1F0EE"/>
            <w:vAlign w:val="center"/>
            <w:hideMark/>
          </w:tcPr>
          <w:p w14:paraId="4BAF2181" w14:textId="77777777" w:rsidR="00BE27EE" w:rsidRDefault="00BE27EE">
            <w:pPr>
              <w:rPr>
                <w:rFonts w:ascii="Times New Roman" w:eastAsia="Times New Roman" w:hAnsi="Times New Roman" w:cs="Times New Roman"/>
                <w:sz w:val="20"/>
                <w:szCs w:val="20"/>
              </w:rPr>
            </w:pPr>
          </w:p>
        </w:tc>
      </w:tr>
      <w:tr w:rsidR="00BE27EE" w14:paraId="18F79867" w14:textId="77777777" w:rsidTr="00BE27EE">
        <w:trPr>
          <w:tblCellSpacing w:w="0" w:type="dxa"/>
        </w:trPr>
        <w:tc>
          <w:tcPr>
            <w:tcW w:w="0" w:type="auto"/>
            <w:shd w:val="clear" w:color="auto" w:fill="F1F0EE"/>
            <w:vAlign w:val="center"/>
            <w:hideMark/>
          </w:tcPr>
          <w:p w14:paraId="1425A315" w14:textId="77777777" w:rsidR="00BE27EE" w:rsidRDefault="00BE27EE">
            <w:pPr>
              <w:rPr>
                <w:rFonts w:ascii="Times New Roman" w:eastAsia="Times New Roman" w:hAnsi="Times New Roman" w:cs="Times New Roman"/>
                <w:sz w:val="20"/>
                <w:szCs w:val="20"/>
              </w:rPr>
            </w:pPr>
          </w:p>
        </w:tc>
        <w:tc>
          <w:tcPr>
            <w:tcW w:w="9000" w:type="dxa"/>
            <w:shd w:val="clear" w:color="auto" w:fill="F1F0EE"/>
            <w:vAlign w:val="center"/>
            <w:hideMark/>
          </w:tcPr>
          <w:tbl>
            <w:tblPr>
              <w:tblW w:w="9000" w:type="dxa"/>
              <w:jc w:val="center"/>
              <w:tblCellSpacing w:w="0" w:type="dxa"/>
              <w:tblCellMar>
                <w:top w:w="100" w:type="dxa"/>
                <w:left w:w="100" w:type="dxa"/>
                <w:bottom w:w="100" w:type="dxa"/>
                <w:right w:w="100" w:type="dxa"/>
              </w:tblCellMar>
              <w:tblLook w:val="04A0" w:firstRow="1" w:lastRow="0" w:firstColumn="1" w:lastColumn="0" w:noHBand="0" w:noVBand="1"/>
            </w:tblPr>
            <w:tblGrid>
              <w:gridCol w:w="9000"/>
            </w:tblGrid>
            <w:tr w:rsidR="00BE27EE" w14:paraId="75255036" w14:textId="77777777">
              <w:trPr>
                <w:tblCellSpacing w:w="0" w:type="dxa"/>
                <w:jc w:val="center"/>
              </w:trPr>
              <w:tc>
                <w:tcPr>
                  <w:tcW w:w="5000" w:type="pct"/>
                  <w:shd w:val="clear" w:color="auto" w:fill="FFFFFF"/>
                  <w:tcMar>
                    <w:top w:w="225" w:type="dxa"/>
                    <w:left w:w="225" w:type="dxa"/>
                    <w:bottom w:w="225" w:type="dxa"/>
                    <w:right w:w="225" w:type="dxa"/>
                  </w:tcMar>
                  <w:vAlign w:val="center"/>
                  <w:hideMark/>
                </w:tcPr>
                <w:p w14:paraId="02EE174D" w14:textId="77777777" w:rsidR="00BE27EE" w:rsidRDefault="00BE27EE">
                  <w:pPr>
                    <w:pStyle w:val="NormalWeb"/>
                  </w:pPr>
                  <w:r>
                    <w:t xml:space="preserve">Please retain this for your reference </w:t>
                  </w:r>
                  <w:r>
                    <w:br/>
                    <w:t xml:space="preserve">Prices are in CAD </w:t>
                  </w:r>
                </w:p>
                <w:p w14:paraId="0300A112" w14:textId="77777777" w:rsidR="00BE27EE" w:rsidRDefault="00BE27EE">
                  <w:pPr>
                    <w:pStyle w:val="Heading3"/>
                    <w:spacing w:before="300" w:beforeAutospacing="0" w:after="0" w:afterAutospacing="0"/>
                    <w:rPr>
                      <w:rFonts w:ascii="Arial" w:eastAsia="Times New Roman" w:hAnsi="Arial" w:cs="Arial"/>
                      <w:b w:val="0"/>
                      <w:bCs w:val="0"/>
                      <w:color w:val="AAAAAA"/>
                      <w:sz w:val="37"/>
                      <w:szCs w:val="37"/>
                    </w:rPr>
                  </w:pPr>
                  <w:r>
                    <w:rPr>
                      <w:rFonts w:ascii="Arial" w:eastAsia="Times New Roman" w:hAnsi="Arial" w:cs="Arial"/>
                      <w:b w:val="0"/>
                      <w:bCs w:val="0"/>
                      <w:color w:val="AAAAAA"/>
                      <w:sz w:val="37"/>
                      <w:szCs w:val="37"/>
                    </w:rPr>
                    <w:t xml:space="preserve">Booking Details for Pickle Lake Hotel </w:t>
                  </w:r>
                </w:p>
                <w:p w14:paraId="4A2FD694" w14:textId="77777777" w:rsidR="00BE27EE" w:rsidRDefault="00BE27EE">
                  <w:pPr>
                    <w:jc w:val="center"/>
                    <w:rPr>
                      <w:rFonts w:eastAsia="Times New Roman"/>
                    </w:rPr>
                  </w:pPr>
                  <w:r>
                    <w:rPr>
                      <w:rFonts w:eastAsia="Times New Roman"/>
                    </w:rPr>
                    <w:pict w14:anchorId="263AE728">
                      <v:rect id="_x0000_i1025" style="width:468pt;height:1.5pt" o:hralign="center" o:hrstd="t" o:hrnoshade="t" o:hr="t" fillcolor="#eee" stroked="f"/>
                    </w:pict>
                  </w:r>
                </w:p>
                <w:tbl>
                  <w:tblPr>
                    <w:tblW w:w="0" w:type="auto"/>
                    <w:tblCellSpacing w:w="15" w:type="dxa"/>
                    <w:tblLook w:val="04A0" w:firstRow="1" w:lastRow="0" w:firstColumn="1" w:lastColumn="0" w:noHBand="0" w:noVBand="1"/>
                  </w:tblPr>
                  <w:tblGrid>
                    <w:gridCol w:w="3045"/>
                    <w:gridCol w:w="5284"/>
                  </w:tblGrid>
                  <w:tr w:rsidR="00BE27EE" w14:paraId="12D3D4DD" w14:textId="77777777">
                    <w:trPr>
                      <w:tblCellSpacing w:w="15" w:type="dxa"/>
                    </w:trPr>
                    <w:tc>
                      <w:tcPr>
                        <w:tcW w:w="3000" w:type="dxa"/>
                        <w:noWrap/>
                        <w:tcMar>
                          <w:top w:w="0" w:type="dxa"/>
                          <w:left w:w="0" w:type="dxa"/>
                          <w:bottom w:w="0" w:type="dxa"/>
                          <w:right w:w="0" w:type="dxa"/>
                        </w:tcMar>
                        <w:hideMark/>
                      </w:tcPr>
                      <w:p w14:paraId="2847CE98" w14:textId="77777777" w:rsidR="00BE27EE" w:rsidRDefault="00BE27EE">
                        <w:pPr>
                          <w:rPr>
                            <w:rFonts w:ascii="Arial" w:eastAsia="Times New Roman" w:hAnsi="Arial" w:cs="Arial"/>
                          </w:rPr>
                        </w:pPr>
                        <w:r>
                          <w:rPr>
                            <w:rStyle w:val="Strong"/>
                            <w:rFonts w:ascii="Arial" w:eastAsia="Times New Roman" w:hAnsi="Arial" w:cs="Arial"/>
                            <w:color w:val="888888"/>
                          </w:rPr>
                          <w:t>Reference Number:</w:t>
                        </w:r>
                        <w:r>
                          <w:rPr>
                            <w:rFonts w:ascii="Arial" w:eastAsia="Times New Roman" w:hAnsi="Arial" w:cs="Arial"/>
                          </w:rPr>
                          <w:t xml:space="preserve"> </w:t>
                        </w:r>
                      </w:p>
                    </w:tc>
                    <w:tc>
                      <w:tcPr>
                        <w:tcW w:w="0" w:type="auto"/>
                        <w:tcMar>
                          <w:top w:w="0" w:type="dxa"/>
                          <w:left w:w="150" w:type="dxa"/>
                          <w:bottom w:w="0" w:type="dxa"/>
                          <w:right w:w="0" w:type="dxa"/>
                        </w:tcMar>
                        <w:hideMark/>
                      </w:tcPr>
                      <w:p w14:paraId="65CD5F74" w14:textId="77777777" w:rsidR="00BE27EE" w:rsidRDefault="00BE27EE">
                        <w:r>
                          <w:rPr>
                            <w:rFonts w:ascii="Arial" w:eastAsia="Times New Roman" w:hAnsi="Arial" w:cs="Arial"/>
                          </w:rPr>
                          <w:t xml:space="preserve">LH23010930607352 </w:t>
                        </w:r>
                        <w:r>
                          <w:t xml:space="preserve">  </w:t>
                        </w:r>
                      </w:p>
                    </w:tc>
                  </w:tr>
                  <w:tr w:rsidR="00BE27EE" w14:paraId="117089B7" w14:textId="77777777">
                    <w:trPr>
                      <w:tblCellSpacing w:w="15" w:type="dxa"/>
                    </w:trPr>
                    <w:tc>
                      <w:tcPr>
                        <w:tcW w:w="3000" w:type="dxa"/>
                        <w:noWrap/>
                        <w:tcMar>
                          <w:top w:w="0" w:type="dxa"/>
                          <w:left w:w="0" w:type="dxa"/>
                          <w:bottom w:w="0" w:type="dxa"/>
                          <w:right w:w="0" w:type="dxa"/>
                        </w:tcMar>
                        <w:hideMark/>
                      </w:tcPr>
                      <w:p w14:paraId="6399CF17" w14:textId="77777777" w:rsidR="00BE27EE" w:rsidRDefault="00BE27EE">
                        <w:pPr>
                          <w:rPr>
                            <w:rFonts w:ascii="Arial" w:eastAsia="Times New Roman" w:hAnsi="Arial" w:cs="Arial"/>
                          </w:rPr>
                        </w:pPr>
                        <w:r>
                          <w:rPr>
                            <w:rStyle w:val="Strong"/>
                            <w:rFonts w:ascii="Arial" w:eastAsia="Times New Roman" w:hAnsi="Arial" w:cs="Arial"/>
                            <w:color w:val="888888"/>
                          </w:rPr>
                          <w:t>Check In Date:</w:t>
                        </w:r>
                        <w:r>
                          <w:rPr>
                            <w:rFonts w:ascii="Arial" w:eastAsia="Times New Roman" w:hAnsi="Arial" w:cs="Arial"/>
                          </w:rPr>
                          <w:t xml:space="preserve"> </w:t>
                        </w:r>
                      </w:p>
                    </w:tc>
                    <w:tc>
                      <w:tcPr>
                        <w:tcW w:w="0" w:type="auto"/>
                        <w:tcMar>
                          <w:top w:w="0" w:type="dxa"/>
                          <w:left w:w="150" w:type="dxa"/>
                          <w:bottom w:w="0" w:type="dxa"/>
                          <w:right w:w="0" w:type="dxa"/>
                        </w:tcMar>
                        <w:hideMark/>
                      </w:tcPr>
                      <w:p w14:paraId="1EAA9706" w14:textId="77777777" w:rsidR="00BE27EE" w:rsidRDefault="00BE27EE">
                        <w:r>
                          <w:rPr>
                            <w:rFonts w:ascii="Arial" w:eastAsia="Times New Roman" w:hAnsi="Arial" w:cs="Arial"/>
                          </w:rPr>
                          <w:t xml:space="preserve">17 Jan 2023 </w:t>
                        </w:r>
                        <w:r>
                          <w:t xml:space="preserve">  </w:t>
                        </w:r>
                      </w:p>
                    </w:tc>
                  </w:tr>
                  <w:tr w:rsidR="00BE27EE" w14:paraId="2DBECBDC" w14:textId="77777777">
                    <w:trPr>
                      <w:tblCellSpacing w:w="15" w:type="dxa"/>
                    </w:trPr>
                    <w:tc>
                      <w:tcPr>
                        <w:tcW w:w="3000" w:type="dxa"/>
                        <w:noWrap/>
                        <w:tcMar>
                          <w:top w:w="0" w:type="dxa"/>
                          <w:left w:w="0" w:type="dxa"/>
                          <w:bottom w:w="0" w:type="dxa"/>
                          <w:right w:w="0" w:type="dxa"/>
                        </w:tcMar>
                        <w:hideMark/>
                      </w:tcPr>
                      <w:p w14:paraId="255FDE5D" w14:textId="77777777" w:rsidR="00BE27EE" w:rsidRDefault="00BE27EE">
                        <w:pPr>
                          <w:rPr>
                            <w:rFonts w:ascii="Arial" w:eastAsia="Times New Roman" w:hAnsi="Arial" w:cs="Arial"/>
                          </w:rPr>
                        </w:pPr>
                        <w:r>
                          <w:rPr>
                            <w:rStyle w:val="Strong"/>
                            <w:rFonts w:ascii="Arial" w:eastAsia="Times New Roman" w:hAnsi="Arial" w:cs="Arial"/>
                            <w:color w:val="888888"/>
                          </w:rPr>
                          <w:t>Check Out Date:</w:t>
                        </w:r>
                        <w:r>
                          <w:rPr>
                            <w:rFonts w:ascii="Arial" w:eastAsia="Times New Roman" w:hAnsi="Arial" w:cs="Arial"/>
                          </w:rPr>
                          <w:t xml:space="preserve"> </w:t>
                        </w:r>
                      </w:p>
                    </w:tc>
                    <w:tc>
                      <w:tcPr>
                        <w:tcW w:w="0" w:type="auto"/>
                        <w:tcMar>
                          <w:top w:w="0" w:type="dxa"/>
                          <w:left w:w="150" w:type="dxa"/>
                          <w:bottom w:w="0" w:type="dxa"/>
                          <w:right w:w="0" w:type="dxa"/>
                        </w:tcMar>
                        <w:hideMark/>
                      </w:tcPr>
                      <w:p w14:paraId="69E2680E" w14:textId="77777777" w:rsidR="00BE27EE" w:rsidRDefault="00BE27EE">
                        <w:r>
                          <w:rPr>
                            <w:rFonts w:ascii="Arial" w:eastAsia="Times New Roman" w:hAnsi="Arial" w:cs="Arial"/>
                          </w:rPr>
                          <w:t xml:space="preserve">20 Jan 2023 </w:t>
                        </w:r>
                        <w:r>
                          <w:t xml:space="preserve">  </w:t>
                        </w:r>
                      </w:p>
                    </w:tc>
                  </w:tr>
                  <w:tr w:rsidR="00BE27EE" w14:paraId="53A5D80E" w14:textId="77777777">
                    <w:trPr>
                      <w:tblCellSpacing w:w="15" w:type="dxa"/>
                    </w:trPr>
                    <w:tc>
                      <w:tcPr>
                        <w:tcW w:w="3000" w:type="dxa"/>
                        <w:noWrap/>
                        <w:tcMar>
                          <w:top w:w="0" w:type="dxa"/>
                          <w:left w:w="0" w:type="dxa"/>
                          <w:bottom w:w="0" w:type="dxa"/>
                          <w:right w:w="0" w:type="dxa"/>
                        </w:tcMar>
                        <w:hideMark/>
                      </w:tcPr>
                      <w:p w14:paraId="0B9F8A8C" w14:textId="77777777" w:rsidR="00BE27EE" w:rsidRDefault="00BE27EE">
                        <w:pPr>
                          <w:rPr>
                            <w:rFonts w:ascii="Arial" w:eastAsia="Times New Roman" w:hAnsi="Arial" w:cs="Arial"/>
                          </w:rPr>
                        </w:pPr>
                        <w:r>
                          <w:rPr>
                            <w:rStyle w:val="Strong"/>
                            <w:rFonts w:ascii="Arial" w:eastAsia="Times New Roman" w:hAnsi="Arial" w:cs="Arial"/>
                            <w:color w:val="888888"/>
                          </w:rPr>
                          <w:t>Date Of Booking:</w:t>
                        </w:r>
                        <w:r>
                          <w:rPr>
                            <w:rFonts w:ascii="Arial" w:eastAsia="Times New Roman" w:hAnsi="Arial" w:cs="Arial"/>
                          </w:rPr>
                          <w:t xml:space="preserve"> </w:t>
                        </w:r>
                      </w:p>
                    </w:tc>
                    <w:tc>
                      <w:tcPr>
                        <w:tcW w:w="0" w:type="auto"/>
                        <w:tcMar>
                          <w:top w:w="0" w:type="dxa"/>
                          <w:left w:w="150" w:type="dxa"/>
                          <w:bottom w:w="0" w:type="dxa"/>
                          <w:right w:w="0" w:type="dxa"/>
                        </w:tcMar>
                        <w:hideMark/>
                      </w:tcPr>
                      <w:p w14:paraId="0292C540" w14:textId="77777777" w:rsidR="00BE27EE" w:rsidRDefault="00BE27EE">
                        <w:r>
                          <w:rPr>
                            <w:rFonts w:ascii="Arial" w:eastAsia="Times New Roman" w:hAnsi="Arial" w:cs="Arial"/>
                          </w:rPr>
                          <w:t xml:space="preserve">09 Jan 2023 </w:t>
                        </w:r>
                        <w:r>
                          <w:t xml:space="preserve">  </w:t>
                        </w:r>
                      </w:p>
                    </w:tc>
                  </w:tr>
                  <w:tr w:rsidR="00BE27EE" w14:paraId="4038F498" w14:textId="77777777">
                    <w:trPr>
                      <w:tblCellSpacing w:w="15" w:type="dxa"/>
                    </w:trPr>
                    <w:tc>
                      <w:tcPr>
                        <w:tcW w:w="3000" w:type="dxa"/>
                        <w:noWrap/>
                        <w:tcMar>
                          <w:top w:w="0" w:type="dxa"/>
                          <w:left w:w="0" w:type="dxa"/>
                          <w:bottom w:w="0" w:type="dxa"/>
                          <w:right w:w="0" w:type="dxa"/>
                        </w:tcMar>
                        <w:hideMark/>
                      </w:tcPr>
                      <w:p w14:paraId="1C5E6695" w14:textId="77777777" w:rsidR="00BE27EE" w:rsidRDefault="00BE27EE">
                        <w:pPr>
                          <w:rPr>
                            <w:rFonts w:ascii="Arial" w:eastAsia="Times New Roman" w:hAnsi="Arial" w:cs="Arial"/>
                          </w:rPr>
                        </w:pPr>
                        <w:r>
                          <w:rPr>
                            <w:rStyle w:val="Strong"/>
                            <w:rFonts w:ascii="Arial" w:eastAsia="Times New Roman" w:hAnsi="Arial" w:cs="Arial"/>
                            <w:color w:val="888888"/>
                          </w:rPr>
                          <w:t>Tax Number:</w:t>
                        </w:r>
                        <w:r>
                          <w:rPr>
                            <w:rFonts w:ascii="Arial" w:eastAsia="Times New Roman" w:hAnsi="Arial" w:cs="Arial"/>
                          </w:rPr>
                          <w:t xml:space="preserve"> </w:t>
                        </w:r>
                      </w:p>
                    </w:tc>
                    <w:tc>
                      <w:tcPr>
                        <w:tcW w:w="0" w:type="auto"/>
                        <w:tcMar>
                          <w:top w:w="0" w:type="dxa"/>
                          <w:left w:w="150" w:type="dxa"/>
                          <w:bottom w:w="0" w:type="dxa"/>
                          <w:right w:w="0" w:type="dxa"/>
                        </w:tcMar>
                        <w:hideMark/>
                      </w:tcPr>
                      <w:p w14:paraId="6C923645" w14:textId="77777777" w:rsidR="00BE27EE" w:rsidRDefault="00BE27EE">
                        <w:r>
                          <w:rPr>
                            <w:rFonts w:ascii="Arial" w:eastAsia="Times New Roman" w:hAnsi="Arial" w:cs="Arial"/>
                          </w:rPr>
                          <w:t xml:space="preserve">820451961 RT0001 </w:t>
                        </w:r>
                        <w:r>
                          <w:t xml:space="preserve">  </w:t>
                        </w:r>
                      </w:p>
                    </w:tc>
                  </w:tr>
                  <w:tr w:rsidR="00BE27EE" w14:paraId="39A4EFE8" w14:textId="77777777">
                    <w:trPr>
                      <w:tblCellSpacing w:w="15" w:type="dxa"/>
                    </w:trPr>
                    <w:tc>
                      <w:tcPr>
                        <w:tcW w:w="3000" w:type="dxa"/>
                        <w:noWrap/>
                        <w:tcMar>
                          <w:top w:w="0" w:type="dxa"/>
                          <w:left w:w="0" w:type="dxa"/>
                          <w:bottom w:w="0" w:type="dxa"/>
                          <w:right w:w="0" w:type="dxa"/>
                        </w:tcMar>
                        <w:hideMark/>
                      </w:tcPr>
                      <w:p w14:paraId="640C4B0D" w14:textId="77777777" w:rsidR="00BE27EE" w:rsidRDefault="00BE27EE">
                        <w:pPr>
                          <w:rPr>
                            <w:rFonts w:ascii="Arial" w:eastAsia="Times New Roman" w:hAnsi="Arial" w:cs="Arial"/>
                          </w:rPr>
                        </w:pPr>
                        <w:r>
                          <w:rPr>
                            <w:rStyle w:val="Strong"/>
                            <w:rFonts w:ascii="Arial" w:eastAsia="Times New Roman" w:hAnsi="Arial" w:cs="Arial"/>
                            <w:color w:val="888888"/>
                          </w:rPr>
                          <w:t>Hotel Address:</w:t>
                        </w:r>
                        <w:r>
                          <w:rPr>
                            <w:rFonts w:ascii="Arial" w:eastAsia="Times New Roman" w:hAnsi="Arial" w:cs="Arial"/>
                          </w:rPr>
                          <w:t xml:space="preserve"> </w:t>
                        </w:r>
                      </w:p>
                    </w:tc>
                    <w:tc>
                      <w:tcPr>
                        <w:tcW w:w="0" w:type="auto"/>
                        <w:tcMar>
                          <w:top w:w="0" w:type="dxa"/>
                          <w:left w:w="150" w:type="dxa"/>
                          <w:bottom w:w="0" w:type="dxa"/>
                          <w:right w:w="0" w:type="dxa"/>
                        </w:tcMar>
                        <w:hideMark/>
                      </w:tcPr>
                      <w:p w14:paraId="46A817C6" w14:textId="77777777" w:rsidR="00BE27EE" w:rsidRDefault="00BE27EE">
                        <w:r>
                          <w:rPr>
                            <w:rFonts w:ascii="Arial" w:eastAsia="Times New Roman" w:hAnsi="Arial" w:cs="Arial"/>
                          </w:rPr>
                          <w:t xml:space="preserve">1 </w:t>
                        </w:r>
                        <w:proofErr w:type="spellStart"/>
                        <w:r>
                          <w:rPr>
                            <w:rFonts w:ascii="Arial" w:eastAsia="Times New Roman" w:hAnsi="Arial" w:cs="Arial"/>
                          </w:rPr>
                          <w:t>Koval</w:t>
                        </w:r>
                        <w:proofErr w:type="spellEnd"/>
                        <w:r>
                          <w:rPr>
                            <w:rFonts w:ascii="Arial" w:eastAsia="Times New Roman" w:hAnsi="Arial" w:cs="Arial"/>
                          </w:rPr>
                          <w:t xml:space="preserve"> St, Pickle Lake, Ontario, P0V 3A0, Canada </w:t>
                        </w:r>
                        <w:r>
                          <w:t xml:space="preserve">  </w:t>
                        </w:r>
                      </w:p>
                    </w:tc>
                  </w:tr>
                  <w:tr w:rsidR="00BE27EE" w14:paraId="5E95D068" w14:textId="77777777">
                    <w:trPr>
                      <w:tblCellSpacing w:w="15" w:type="dxa"/>
                    </w:trPr>
                    <w:tc>
                      <w:tcPr>
                        <w:tcW w:w="3000" w:type="dxa"/>
                        <w:noWrap/>
                        <w:tcMar>
                          <w:top w:w="0" w:type="dxa"/>
                          <w:left w:w="0" w:type="dxa"/>
                          <w:bottom w:w="0" w:type="dxa"/>
                          <w:right w:w="0" w:type="dxa"/>
                        </w:tcMar>
                        <w:hideMark/>
                      </w:tcPr>
                      <w:p w14:paraId="07945D1E" w14:textId="77777777" w:rsidR="00BE27EE" w:rsidRDefault="00BE27EE">
                        <w:pPr>
                          <w:rPr>
                            <w:rFonts w:ascii="Arial" w:eastAsia="Times New Roman" w:hAnsi="Arial" w:cs="Arial"/>
                          </w:rPr>
                        </w:pPr>
                        <w:r>
                          <w:rPr>
                            <w:rStyle w:val="Strong"/>
                            <w:rFonts w:ascii="Arial" w:eastAsia="Times New Roman" w:hAnsi="Arial" w:cs="Arial"/>
                            <w:color w:val="888888"/>
                          </w:rPr>
                          <w:t>Hotel Phone:</w:t>
                        </w:r>
                        <w:r>
                          <w:rPr>
                            <w:rFonts w:ascii="Arial" w:eastAsia="Times New Roman" w:hAnsi="Arial" w:cs="Arial"/>
                          </w:rPr>
                          <w:t xml:space="preserve"> </w:t>
                        </w:r>
                      </w:p>
                    </w:tc>
                    <w:tc>
                      <w:tcPr>
                        <w:tcW w:w="0" w:type="auto"/>
                        <w:tcMar>
                          <w:top w:w="0" w:type="dxa"/>
                          <w:left w:w="150" w:type="dxa"/>
                          <w:bottom w:w="0" w:type="dxa"/>
                          <w:right w:w="0" w:type="dxa"/>
                        </w:tcMar>
                        <w:hideMark/>
                      </w:tcPr>
                      <w:p w14:paraId="61C50676" w14:textId="77777777" w:rsidR="00BE27EE" w:rsidRDefault="00BE27EE">
                        <w:r>
                          <w:rPr>
                            <w:rFonts w:ascii="Arial" w:eastAsia="Times New Roman" w:hAnsi="Arial" w:cs="Arial"/>
                          </w:rPr>
                          <w:t xml:space="preserve">+1 -807-928-2882 </w:t>
                        </w:r>
                        <w:r>
                          <w:t xml:space="preserve">  </w:t>
                        </w:r>
                      </w:p>
                    </w:tc>
                  </w:tr>
                  <w:tr w:rsidR="00BE27EE" w14:paraId="2445AAB0" w14:textId="77777777">
                    <w:trPr>
                      <w:tblCellSpacing w:w="15" w:type="dxa"/>
                    </w:trPr>
                    <w:tc>
                      <w:tcPr>
                        <w:tcW w:w="3000" w:type="dxa"/>
                        <w:noWrap/>
                        <w:tcMar>
                          <w:top w:w="0" w:type="dxa"/>
                          <w:left w:w="0" w:type="dxa"/>
                          <w:bottom w:w="0" w:type="dxa"/>
                          <w:right w:w="0" w:type="dxa"/>
                        </w:tcMar>
                        <w:hideMark/>
                      </w:tcPr>
                      <w:p w14:paraId="34690311" w14:textId="77777777" w:rsidR="00BE27EE" w:rsidRDefault="00BE27EE">
                        <w:pPr>
                          <w:rPr>
                            <w:rFonts w:ascii="Arial" w:eastAsia="Times New Roman" w:hAnsi="Arial" w:cs="Arial"/>
                          </w:rPr>
                        </w:pPr>
                        <w:r>
                          <w:rPr>
                            <w:rStyle w:val="Strong"/>
                            <w:rFonts w:ascii="Arial" w:eastAsia="Times New Roman" w:hAnsi="Arial" w:cs="Arial"/>
                            <w:color w:val="888888"/>
                          </w:rPr>
                          <w:t>Alternative Hotel Phone:</w:t>
                        </w:r>
                        <w:r>
                          <w:rPr>
                            <w:rFonts w:ascii="Arial" w:eastAsia="Times New Roman" w:hAnsi="Arial" w:cs="Arial"/>
                          </w:rPr>
                          <w:t xml:space="preserve"> </w:t>
                        </w:r>
                      </w:p>
                    </w:tc>
                    <w:tc>
                      <w:tcPr>
                        <w:tcW w:w="0" w:type="auto"/>
                        <w:tcMar>
                          <w:top w:w="0" w:type="dxa"/>
                          <w:left w:w="150" w:type="dxa"/>
                          <w:bottom w:w="0" w:type="dxa"/>
                          <w:right w:w="0" w:type="dxa"/>
                        </w:tcMar>
                        <w:hideMark/>
                      </w:tcPr>
                      <w:p w14:paraId="3BA7827C" w14:textId="77777777" w:rsidR="00BE27EE" w:rsidRDefault="00BE27EE">
                        <w:r>
                          <w:rPr>
                            <w:rFonts w:ascii="Arial" w:eastAsia="Times New Roman" w:hAnsi="Arial" w:cs="Arial"/>
                          </w:rPr>
                          <w:t xml:space="preserve">Reservations: 807-323-1165 </w:t>
                        </w:r>
                        <w:r>
                          <w:t xml:space="preserve">  </w:t>
                        </w:r>
                      </w:p>
                    </w:tc>
                  </w:tr>
                </w:tbl>
                <w:p w14:paraId="1FB1DB09" w14:textId="77777777" w:rsidR="00BE27EE" w:rsidRDefault="00BE27EE">
                  <w:pPr>
                    <w:pStyle w:val="Heading3"/>
                    <w:spacing w:before="300" w:beforeAutospacing="0" w:after="0" w:afterAutospacing="0"/>
                    <w:rPr>
                      <w:rFonts w:ascii="Arial" w:eastAsia="Times New Roman" w:hAnsi="Arial" w:cs="Arial"/>
                      <w:b w:val="0"/>
                      <w:bCs w:val="0"/>
                      <w:color w:val="AAAAAA"/>
                      <w:sz w:val="29"/>
                      <w:szCs w:val="29"/>
                    </w:rPr>
                  </w:pPr>
                  <w:r>
                    <w:rPr>
                      <w:rFonts w:ascii="Arial" w:eastAsia="Times New Roman" w:hAnsi="Arial" w:cs="Arial"/>
                      <w:b w:val="0"/>
                      <w:bCs w:val="0"/>
                      <w:color w:val="AAAAAA"/>
                      <w:sz w:val="29"/>
                      <w:szCs w:val="29"/>
                    </w:rPr>
                    <w:t>Room: 1 Queen Bed - Standard Rate</w:t>
                  </w:r>
                </w:p>
                <w:p w14:paraId="052CAB7C" w14:textId="77777777" w:rsidR="00BE27EE" w:rsidRDefault="00BE27EE">
                  <w:pPr>
                    <w:jc w:val="center"/>
                    <w:rPr>
                      <w:rFonts w:eastAsia="Times New Roman"/>
                    </w:rPr>
                  </w:pPr>
                  <w:r>
                    <w:rPr>
                      <w:rFonts w:eastAsia="Times New Roman"/>
                    </w:rPr>
                    <w:pict w14:anchorId="3CC2BD3A">
                      <v:rect id="_x0000_i1026" style="width:468pt;height:1.5pt" o:hralign="center" o:hrstd="t" o:hrnoshade="t" o:hr="t" fillcolor="#eee" stroked="f"/>
                    </w:pict>
                  </w:r>
                </w:p>
                <w:p w14:paraId="1DBB64E7" w14:textId="77777777" w:rsidR="00BE27EE" w:rsidRDefault="00BE27EE">
                  <w:pPr>
                    <w:pStyle w:val="NormalWeb"/>
                  </w:pPr>
                  <w:r>
                    <w:t>1 Adults, 0 Children</w:t>
                  </w:r>
                </w:p>
                <w:p w14:paraId="391AB5E1" w14:textId="77777777" w:rsidR="00BE27EE" w:rsidRDefault="00BE27EE">
                  <w:pPr>
                    <w:pStyle w:val="NormalWeb"/>
                  </w:pPr>
                  <w:r>
                    <w:t>Standard rates for this room</w:t>
                  </w:r>
                </w:p>
                <w:tbl>
                  <w:tblPr>
                    <w:tblW w:w="0" w:type="auto"/>
                    <w:tblCellSpacing w:w="5" w:type="dxa"/>
                    <w:tblCellMar>
                      <w:top w:w="50" w:type="dxa"/>
                      <w:left w:w="50" w:type="dxa"/>
                      <w:bottom w:w="50" w:type="dxa"/>
                      <w:right w:w="50" w:type="dxa"/>
                    </w:tblCellMar>
                    <w:tblLook w:val="04A0" w:firstRow="1" w:lastRow="0" w:firstColumn="1" w:lastColumn="0" w:noHBand="0" w:noVBand="1"/>
                  </w:tblPr>
                  <w:tblGrid>
                    <w:gridCol w:w="1327"/>
                    <w:gridCol w:w="600"/>
                    <w:gridCol w:w="1081"/>
                  </w:tblGrid>
                  <w:tr w:rsidR="00BE27EE" w14:paraId="00FA0E57" w14:textId="77777777">
                    <w:trPr>
                      <w:tblCellSpacing w:w="5" w:type="dxa"/>
                    </w:trPr>
                    <w:tc>
                      <w:tcPr>
                        <w:tcW w:w="0" w:type="auto"/>
                        <w:vAlign w:val="center"/>
                        <w:hideMark/>
                      </w:tcPr>
                      <w:p w14:paraId="50C048E9" w14:textId="77777777" w:rsidR="00BE27EE" w:rsidRDefault="00BE27EE">
                        <w:pPr>
                          <w:rPr>
                            <w:rFonts w:ascii="Arial" w:eastAsia="Times New Roman" w:hAnsi="Arial" w:cs="Arial"/>
                            <w:b/>
                            <w:bCs/>
                            <w:color w:val="888888"/>
                          </w:rPr>
                        </w:pPr>
                        <w:r>
                          <w:rPr>
                            <w:rFonts w:ascii="Arial" w:eastAsia="Times New Roman" w:hAnsi="Arial" w:cs="Arial"/>
                            <w:b/>
                            <w:bCs/>
                            <w:color w:val="888888"/>
                          </w:rPr>
                          <w:t>Date</w:t>
                        </w:r>
                      </w:p>
                    </w:tc>
                    <w:tc>
                      <w:tcPr>
                        <w:tcW w:w="0" w:type="auto"/>
                        <w:vAlign w:val="center"/>
                        <w:hideMark/>
                      </w:tcPr>
                      <w:p w14:paraId="7BB9FA1E" w14:textId="77777777" w:rsidR="00BE27EE" w:rsidRDefault="00BE27EE">
                        <w:pPr>
                          <w:rPr>
                            <w:rFonts w:ascii="Arial" w:eastAsia="Times New Roman" w:hAnsi="Arial" w:cs="Arial"/>
                            <w:b/>
                            <w:bCs/>
                            <w:color w:val="888888"/>
                          </w:rPr>
                        </w:pPr>
                        <w:r>
                          <w:rPr>
                            <w:rFonts w:ascii="Arial" w:eastAsia="Times New Roman" w:hAnsi="Arial" w:cs="Arial"/>
                            <w:b/>
                            <w:bCs/>
                            <w:color w:val="888888"/>
                          </w:rPr>
                          <w:t>Rate</w:t>
                        </w:r>
                      </w:p>
                    </w:tc>
                    <w:tc>
                      <w:tcPr>
                        <w:tcW w:w="0" w:type="auto"/>
                        <w:vAlign w:val="center"/>
                        <w:hideMark/>
                      </w:tcPr>
                      <w:p w14:paraId="28BD4B2F" w14:textId="77777777" w:rsidR="00BE27EE" w:rsidRDefault="00BE27EE">
                        <w:pPr>
                          <w:rPr>
                            <w:rFonts w:ascii="Arial" w:eastAsia="Times New Roman" w:hAnsi="Arial" w:cs="Arial"/>
                            <w:b/>
                            <w:bCs/>
                            <w:color w:val="888888"/>
                          </w:rPr>
                        </w:pPr>
                        <w:r>
                          <w:rPr>
                            <w:rFonts w:ascii="Arial" w:eastAsia="Times New Roman" w:hAnsi="Arial" w:cs="Arial"/>
                            <w:b/>
                            <w:bCs/>
                            <w:color w:val="888888"/>
                          </w:rPr>
                          <w:t>Inclusion</w:t>
                        </w:r>
                      </w:p>
                    </w:tc>
                  </w:tr>
                  <w:tr w:rsidR="00BE27EE" w14:paraId="0005B89E" w14:textId="77777777">
                    <w:trPr>
                      <w:tblCellSpacing w:w="5" w:type="dxa"/>
                    </w:trPr>
                    <w:tc>
                      <w:tcPr>
                        <w:tcW w:w="0" w:type="auto"/>
                        <w:tcBorders>
                          <w:top w:val="single" w:sz="6" w:space="0" w:color="EEEEEE"/>
                          <w:left w:val="nil"/>
                          <w:bottom w:val="nil"/>
                          <w:right w:val="nil"/>
                        </w:tcBorders>
                        <w:noWrap/>
                        <w:hideMark/>
                      </w:tcPr>
                      <w:p w14:paraId="1404BEEE" w14:textId="77777777" w:rsidR="00BE27EE" w:rsidRDefault="00BE27EE">
                        <w:pPr>
                          <w:rPr>
                            <w:rFonts w:ascii="Arial" w:eastAsia="Times New Roman" w:hAnsi="Arial" w:cs="Arial"/>
                          </w:rPr>
                        </w:pPr>
                        <w:r>
                          <w:rPr>
                            <w:rFonts w:ascii="Arial" w:eastAsia="Times New Roman" w:hAnsi="Arial" w:cs="Arial"/>
                          </w:rPr>
                          <w:t>17 Jan 2023</w:t>
                        </w:r>
                      </w:p>
                    </w:tc>
                    <w:tc>
                      <w:tcPr>
                        <w:tcW w:w="0" w:type="auto"/>
                        <w:tcBorders>
                          <w:top w:val="single" w:sz="6" w:space="0" w:color="EEEEEE"/>
                          <w:left w:val="nil"/>
                          <w:bottom w:val="nil"/>
                          <w:right w:val="nil"/>
                        </w:tcBorders>
                        <w:noWrap/>
                        <w:hideMark/>
                      </w:tcPr>
                      <w:p w14:paraId="151D6118" w14:textId="77777777" w:rsidR="00BE27EE" w:rsidRDefault="00BE27EE">
                        <w:pPr>
                          <w:rPr>
                            <w:rFonts w:ascii="Arial" w:eastAsia="Times New Roman" w:hAnsi="Arial" w:cs="Arial"/>
                          </w:rPr>
                        </w:pPr>
                        <w:r>
                          <w:rPr>
                            <w:rFonts w:ascii="Arial" w:eastAsia="Times New Roman" w:hAnsi="Arial" w:cs="Arial"/>
                          </w:rPr>
                          <w:t>$136</w:t>
                        </w:r>
                      </w:p>
                    </w:tc>
                    <w:tc>
                      <w:tcPr>
                        <w:tcW w:w="0" w:type="auto"/>
                        <w:tcBorders>
                          <w:top w:val="single" w:sz="6" w:space="0" w:color="EEEEEE"/>
                          <w:left w:val="nil"/>
                          <w:bottom w:val="nil"/>
                          <w:right w:val="nil"/>
                        </w:tcBorders>
                        <w:vAlign w:val="center"/>
                        <w:hideMark/>
                      </w:tcPr>
                      <w:p w14:paraId="23229047" w14:textId="77777777" w:rsidR="00BE27EE" w:rsidRDefault="00BE27EE">
                        <w:pPr>
                          <w:rPr>
                            <w:rFonts w:ascii="Arial" w:eastAsia="Times New Roman" w:hAnsi="Arial" w:cs="Arial"/>
                          </w:rPr>
                        </w:pPr>
                      </w:p>
                    </w:tc>
                  </w:tr>
                  <w:tr w:rsidR="00BE27EE" w14:paraId="6EE69AF6" w14:textId="77777777">
                    <w:trPr>
                      <w:tblCellSpacing w:w="5" w:type="dxa"/>
                    </w:trPr>
                    <w:tc>
                      <w:tcPr>
                        <w:tcW w:w="0" w:type="auto"/>
                        <w:tcBorders>
                          <w:top w:val="single" w:sz="6" w:space="0" w:color="EEEEEE"/>
                          <w:left w:val="nil"/>
                          <w:bottom w:val="nil"/>
                          <w:right w:val="nil"/>
                        </w:tcBorders>
                        <w:noWrap/>
                        <w:hideMark/>
                      </w:tcPr>
                      <w:p w14:paraId="768845CC" w14:textId="77777777" w:rsidR="00BE27EE" w:rsidRDefault="00BE27EE">
                        <w:pPr>
                          <w:rPr>
                            <w:rFonts w:ascii="Arial" w:eastAsia="Times New Roman" w:hAnsi="Arial" w:cs="Arial"/>
                          </w:rPr>
                        </w:pPr>
                        <w:r>
                          <w:rPr>
                            <w:rFonts w:ascii="Arial" w:eastAsia="Times New Roman" w:hAnsi="Arial" w:cs="Arial"/>
                          </w:rPr>
                          <w:t>18 Jan 2023</w:t>
                        </w:r>
                      </w:p>
                    </w:tc>
                    <w:tc>
                      <w:tcPr>
                        <w:tcW w:w="0" w:type="auto"/>
                        <w:tcBorders>
                          <w:top w:val="single" w:sz="6" w:space="0" w:color="EEEEEE"/>
                          <w:left w:val="nil"/>
                          <w:bottom w:val="nil"/>
                          <w:right w:val="nil"/>
                        </w:tcBorders>
                        <w:noWrap/>
                        <w:hideMark/>
                      </w:tcPr>
                      <w:p w14:paraId="64EA94BD" w14:textId="77777777" w:rsidR="00BE27EE" w:rsidRDefault="00BE27EE">
                        <w:pPr>
                          <w:rPr>
                            <w:rFonts w:ascii="Arial" w:eastAsia="Times New Roman" w:hAnsi="Arial" w:cs="Arial"/>
                          </w:rPr>
                        </w:pPr>
                        <w:r>
                          <w:rPr>
                            <w:rFonts w:ascii="Arial" w:eastAsia="Times New Roman" w:hAnsi="Arial" w:cs="Arial"/>
                          </w:rPr>
                          <w:t>$136</w:t>
                        </w:r>
                      </w:p>
                    </w:tc>
                    <w:tc>
                      <w:tcPr>
                        <w:tcW w:w="0" w:type="auto"/>
                        <w:tcBorders>
                          <w:top w:val="single" w:sz="6" w:space="0" w:color="EEEEEE"/>
                          <w:left w:val="nil"/>
                          <w:bottom w:val="nil"/>
                          <w:right w:val="nil"/>
                        </w:tcBorders>
                        <w:vAlign w:val="center"/>
                        <w:hideMark/>
                      </w:tcPr>
                      <w:p w14:paraId="1658FCCA" w14:textId="77777777" w:rsidR="00BE27EE" w:rsidRDefault="00BE27EE">
                        <w:pPr>
                          <w:rPr>
                            <w:rFonts w:ascii="Arial" w:eastAsia="Times New Roman" w:hAnsi="Arial" w:cs="Arial"/>
                          </w:rPr>
                        </w:pPr>
                      </w:p>
                    </w:tc>
                  </w:tr>
                  <w:tr w:rsidR="00BE27EE" w14:paraId="2519E20E" w14:textId="77777777">
                    <w:trPr>
                      <w:tblCellSpacing w:w="5" w:type="dxa"/>
                    </w:trPr>
                    <w:tc>
                      <w:tcPr>
                        <w:tcW w:w="0" w:type="auto"/>
                        <w:tcBorders>
                          <w:top w:val="single" w:sz="6" w:space="0" w:color="EEEEEE"/>
                          <w:left w:val="nil"/>
                          <w:bottom w:val="nil"/>
                          <w:right w:val="nil"/>
                        </w:tcBorders>
                        <w:noWrap/>
                        <w:hideMark/>
                      </w:tcPr>
                      <w:p w14:paraId="1FD3B772" w14:textId="77777777" w:rsidR="00BE27EE" w:rsidRDefault="00BE27EE">
                        <w:pPr>
                          <w:rPr>
                            <w:rFonts w:ascii="Arial" w:eastAsia="Times New Roman" w:hAnsi="Arial" w:cs="Arial"/>
                          </w:rPr>
                        </w:pPr>
                        <w:r>
                          <w:rPr>
                            <w:rFonts w:ascii="Arial" w:eastAsia="Times New Roman" w:hAnsi="Arial" w:cs="Arial"/>
                          </w:rPr>
                          <w:t>19 Jan 2023</w:t>
                        </w:r>
                      </w:p>
                    </w:tc>
                    <w:tc>
                      <w:tcPr>
                        <w:tcW w:w="0" w:type="auto"/>
                        <w:tcBorders>
                          <w:top w:val="single" w:sz="6" w:space="0" w:color="EEEEEE"/>
                          <w:left w:val="nil"/>
                          <w:bottom w:val="nil"/>
                          <w:right w:val="nil"/>
                        </w:tcBorders>
                        <w:noWrap/>
                        <w:hideMark/>
                      </w:tcPr>
                      <w:p w14:paraId="18314F6E" w14:textId="77777777" w:rsidR="00BE27EE" w:rsidRDefault="00BE27EE">
                        <w:pPr>
                          <w:rPr>
                            <w:rFonts w:ascii="Arial" w:eastAsia="Times New Roman" w:hAnsi="Arial" w:cs="Arial"/>
                          </w:rPr>
                        </w:pPr>
                        <w:r>
                          <w:rPr>
                            <w:rFonts w:ascii="Arial" w:eastAsia="Times New Roman" w:hAnsi="Arial" w:cs="Arial"/>
                          </w:rPr>
                          <w:t>$136</w:t>
                        </w:r>
                      </w:p>
                    </w:tc>
                    <w:tc>
                      <w:tcPr>
                        <w:tcW w:w="0" w:type="auto"/>
                        <w:tcBorders>
                          <w:top w:val="single" w:sz="6" w:space="0" w:color="EEEEEE"/>
                          <w:left w:val="nil"/>
                          <w:bottom w:val="nil"/>
                          <w:right w:val="nil"/>
                        </w:tcBorders>
                        <w:vAlign w:val="center"/>
                        <w:hideMark/>
                      </w:tcPr>
                      <w:p w14:paraId="36C0FF96" w14:textId="77777777" w:rsidR="00BE27EE" w:rsidRDefault="00BE27EE">
                        <w:pPr>
                          <w:rPr>
                            <w:rFonts w:ascii="Arial" w:eastAsia="Times New Roman" w:hAnsi="Arial" w:cs="Arial"/>
                          </w:rPr>
                        </w:pPr>
                      </w:p>
                    </w:tc>
                  </w:tr>
                </w:tbl>
                <w:p w14:paraId="6D01EE47" w14:textId="77777777" w:rsidR="00BE27EE" w:rsidRDefault="00BE27EE">
                  <w:pPr>
                    <w:pStyle w:val="Heading3"/>
                    <w:spacing w:before="300" w:beforeAutospacing="0" w:after="0" w:afterAutospacing="0"/>
                    <w:rPr>
                      <w:rFonts w:ascii="Arial" w:eastAsia="Times New Roman" w:hAnsi="Arial" w:cs="Arial"/>
                      <w:b w:val="0"/>
                      <w:bCs w:val="0"/>
                      <w:color w:val="AAAAAA"/>
                      <w:sz w:val="29"/>
                      <w:szCs w:val="29"/>
                    </w:rPr>
                  </w:pPr>
                  <w:r>
                    <w:rPr>
                      <w:rFonts w:ascii="Arial" w:eastAsia="Times New Roman" w:hAnsi="Arial" w:cs="Arial"/>
                      <w:b w:val="0"/>
                      <w:bCs w:val="0"/>
                      <w:color w:val="AAAAAA"/>
                      <w:sz w:val="29"/>
                      <w:szCs w:val="29"/>
                    </w:rPr>
                    <w:t>Booking Summary</w:t>
                  </w:r>
                </w:p>
                <w:p w14:paraId="7E1F06A9" w14:textId="77777777" w:rsidR="00BE27EE" w:rsidRDefault="00BE27EE">
                  <w:pPr>
                    <w:jc w:val="center"/>
                    <w:rPr>
                      <w:rFonts w:eastAsia="Times New Roman"/>
                    </w:rPr>
                  </w:pPr>
                  <w:r>
                    <w:rPr>
                      <w:rFonts w:eastAsia="Times New Roman"/>
                    </w:rPr>
                    <w:pict w14:anchorId="15E22FCB">
                      <v:rect id="_x0000_i1027" style="width:468pt;height:1.5pt" o:hralign="center" o:hrstd="t" o:hrnoshade="t" o:hr="t" fillcolor="#eee" stroked="f"/>
                    </w:pict>
                  </w:r>
                </w:p>
                <w:tbl>
                  <w:tblPr>
                    <w:tblW w:w="0" w:type="auto"/>
                    <w:tblCellSpacing w:w="15" w:type="dxa"/>
                    <w:tblLook w:val="04A0" w:firstRow="1" w:lastRow="0" w:firstColumn="1" w:lastColumn="0" w:noHBand="0" w:noVBand="1"/>
                  </w:tblPr>
                  <w:tblGrid>
                    <w:gridCol w:w="3045"/>
                    <w:gridCol w:w="1102"/>
                  </w:tblGrid>
                  <w:tr w:rsidR="00BE27EE" w14:paraId="15A56B08" w14:textId="77777777">
                    <w:trPr>
                      <w:tblCellSpacing w:w="15" w:type="dxa"/>
                    </w:trPr>
                    <w:tc>
                      <w:tcPr>
                        <w:tcW w:w="3000" w:type="dxa"/>
                        <w:noWrap/>
                        <w:tcMar>
                          <w:top w:w="0" w:type="dxa"/>
                          <w:left w:w="0" w:type="dxa"/>
                          <w:bottom w:w="0" w:type="dxa"/>
                          <w:right w:w="0" w:type="dxa"/>
                        </w:tcMar>
                        <w:hideMark/>
                      </w:tcPr>
                      <w:p w14:paraId="074F7EC1" w14:textId="77777777" w:rsidR="00BE27EE" w:rsidRDefault="00BE27EE">
                        <w:pPr>
                          <w:rPr>
                            <w:rFonts w:ascii="Arial" w:eastAsia="Times New Roman" w:hAnsi="Arial" w:cs="Arial"/>
                          </w:rPr>
                        </w:pPr>
                        <w:r>
                          <w:rPr>
                            <w:rStyle w:val="Strong"/>
                            <w:rFonts w:ascii="Arial" w:eastAsia="Times New Roman" w:hAnsi="Arial" w:cs="Arial"/>
                            <w:color w:val="888888"/>
                          </w:rPr>
                          <w:t>Room:</w:t>
                        </w:r>
                        <w:r>
                          <w:rPr>
                            <w:rFonts w:ascii="Arial" w:eastAsia="Times New Roman" w:hAnsi="Arial" w:cs="Arial"/>
                          </w:rPr>
                          <w:t xml:space="preserve"> </w:t>
                        </w:r>
                      </w:p>
                    </w:tc>
                    <w:tc>
                      <w:tcPr>
                        <w:tcW w:w="0" w:type="auto"/>
                        <w:tcMar>
                          <w:top w:w="0" w:type="dxa"/>
                          <w:left w:w="150" w:type="dxa"/>
                          <w:bottom w:w="0" w:type="dxa"/>
                          <w:right w:w="0" w:type="dxa"/>
                        </w:tcMar>
                        <w:hideMark/>
                      </w:tcPr>
                      <w:p w14:paraId="0FBE613F" w14:textId="77777777" w:rsidR="00BE27EE" w:rsidRDefault="00BE27EE">
                        <w:r>
                          <w:rPr>
                            <w:rFonts w:ascii="Arial" w:eastAsia="Times New Roman" w:hAnsi="Arial" w:cs="Arial"/>
                          </w:rPr>
                          <w:t xml:space="preserve">$408 </w:t>
                        </w:r>
                        <w:r>
                          <w:t xml:space="preserve">  </w:t>
                        </w:r>
                      </w:p>
                    </w:tc>
                  </w:tr>
                  <w:tr w:rsidR="00BE27EE" w14:paraId="3B943493" w14:textId="77777777">
                    <w:trPr>
                      <w:tblCellSpacing w:w="15" w:type="dxa"/>
                    </w:trPr>
                    <w:tc>
                      <w:tcPr>
                        <w:tcW w:w="3000" w:type="dxa"/>
                        <w:noWrap/>
                        <w:tcMar>
                          <w:top w:w="0" w:type="dxa"/>
                          <w:left w:w="0" w:type="dxa"/>
                          <w:bottom w:w="0" w:type="dxa"/>
                          <w:right w:w="0" w:type="dxa"/>
                        </w:tcMar>
                        <w:hideMark/>
                      </w:tcPr>
                      <w:p w14:paraId="0607CDC7" w14:textId="77777777" w:rsidR="00BE27EE" w:rsidRDefault="00BE27EE">
                        <w:pPr>
                          <w:rPr>
                            <w:rFonts w:ascii="Arial" w:eastAsia="Times New Roman" w:hAnsi="Arial" w:cs="Arial"/>
                          </w:rPr>
                        </w:pPr>
                        <w:r>
                          <w:rPr>
                            <w:rStyle w:val="Strong"/>
                            <w:rFonts w:ascii="Arial" w:eastAsia="Times New Roman" w:hAnsi="Arial" w:cs="Arial"/>
                            <w:color w:val="888888"/>
                          </w:rPr>
                          <w:t>HST (13.0%):</w:t>
                        </w:r>
                        <w:r>
                          <w:rPr>
                            <w:rFonts w:ascii="Arial" w:eastAsia="Times New Roman" w:hAnsi="Arial" w:cs="Arial"/>
                          </w:rPr>
                          <w:t xml:space="preserve"> </w:t>
                        </w:r>
                      </w:p>
                    </w:tc>
                    <w:tc>
                      <w:tcPr>
                        <w:tcW w:w="0" w:type="auto"/>
                        <w:tcMar>
                          <w:top w:w="0" w:type="dxa"/>
                          <w:left w:w="150" w:type="dxa"/>
                          <w:bottom w:w="0" w:type="dxa"/>
                          <w:right w:w="0" w:type="dxa"/>
                        </w:tcMar>
                        <w:hideMark/>
                      </w:tcPr>
                      <w:p w14:paraId="746E03C9" w14:textId="77777777" w:rsidR="00BE27EE" w:rsidRDefault="00BE27EE">
                        <w:r>
                          <w:rPr>
                            <w:rFonts w:ascii="Arial" w:eastAsia="Times New Roman" w:hAnsi="Arial" w:cs="Arial"/>
                          </w:rPr>
                          <w:t xml:space="preserve">$53.04 </w:t>
                        </w:r>
                        <w:r>
                          <w:t xml:space="preserve">  </w:t>
                        </w:r>
                      </w:p>
                    </w:tc>
                  </w:tr>
                  <w:tr w:rsidR="00BE27EE" w14:paraId="4D215825" w14:textId="77777777">
                    <w:trPr>
                      <w:tblCellSpacing w:w="15" w:type="dxa"/>
                    </w:trPr>
                    <w:tc>
                      <w:tcPr>
                        <w:tcW w:w="3000" w:type="dxa"/>
                        <w:noWrap/>
                        <w:tcMar>
                          <w:top w:w="0" w:type="dxa"/>
                          <w:left w:w="0" w:type="dxa"/>
                          <w:bottom w:w="0" w:type="dxa"/>
                          <w:right w:w="0" w:type="dxa"/>
                        </w:tcMar>
                        <w:hideMark/>
                      </w:tcPr>
                      <w:p w14:paraId="3FB1BD4D" w14:textId="77777777" w:rsidR="00BE27EE" w:rsidRDefault="00BE27EE">
                        <w:pPr>
                          <w:rPr>
                            <w:rFonts w:ascii="Arial" w:eastAsia="Times New Roman" w:hAnsi="Arial" w:cs="Arial"/>
                          </w:rPr>
                        </w:pPr>
                        <w:r>
                          <w:rPr>
                            <w:rStyle w:val="Strong"/>
                            <w:rFonts w:ascii="Arial" w:eastAsia="Times New Roman" w:hAnsi="Arial" w:cs="Arial"/>
                            <w:color w:val="888888"/>
                          </w:rPr>
                          <w:t>Total:</w:t>
                        </w:r>
                        <w:r>
                          <w:rPr>
                            <w:rFonts w:ascii="Arial" w:eastAsia="Times New Roman" w:hAnsi="Arial" w:cs="Arial"/>
                          </w:rPr>
                          <w:t xml:space="preserve"> </w:t>
                        </w:r>
                      </w:p>
                    </w:tc>
                    <w:tc>
                      <w:tcPr>
                        <w:tcW w:w="0" w:type="auto"/>
                        <w:tcMar>
                          <w:top w:w="0" w:type="dxa"/>
                          <w:left w:w="150" w:type="dxa"/>
                          <w:bottom w:w="0" w:type="dxa"/>
                          <w:right w:w="0" w:type="dxa"/>
                        </w:tcMar>
                        <w:hideMark/>
                      </w:tcPr>
                      <w:p w14:paraId="20B7FAE8" w14:textId="77777777" w:rsidR="00BE27EE" w:rsidRDefault="00BE27EE">
                        <w:r>
                          <w:rPr>
                            <w:rFonts w:ascii="Arial" w:eastAsia="Times New Roman" w:hAnsi="Arial" w:cs="Arial"/>
                          </w:rPr>
                          <w:t xml:space="preserve">$461.04 </w:t>
                        </w:r>
                        <w:r>
                          <w:t xml:space="preserve">  </w:t>
                        </w:r>
                      </w:p>
                    </w:tc>
                  </w:tr>
                </w:tbl>
                <w:p w14:paraId="133F5052" w14:textId="77777777" w:rsidR="00BE27EE" w:rsidRDefault="00BE27EE">
                  <w:pPr>
                    <w:pStyle w:val="NormalWeb"/>
                  </w:pPr>
                  <w:r>
                    <w:t>Prices are in CAD</w:t>
                  </w:r>
                </w:p>
                <w:p w14:paraId="7EF91B33" w14:textId="77777777" w:rsidR="00BE27EE" w:rsidRDefault="00BE27EE">
                  <w:pPr>
                    <w:pStyle w:val="NormalWeb"/>
                  </w:pPr>
                  <w:r>
                    <w:t>Please refer to the Payment Policy below for information about the processing of your payment.</w:t>
                  </w:r>
                </w:p>
                <w:p w14:paraId="35956352" w14:textId="77777777" w:rsidR="00BE27EE" w:rsidRDefault="00BE27EE">
                  <w:pPr>
                    <w:pStyle w:val="Heading3"/>
                    <w:spacing w:before="300" w:beforeAutospacing="0" w:after="0" w:afterAutospacing="0"/>
                    <w:rPr>
                      <w:rFonts w:ascii="Arial" w:eastAsia="Times New Roman" w:hAnsi="Arial" w:cs="Arial"/>
                      <w:b w:val="0"/>
                      <w:bCs w:val="0"/>
                      <w:color w:val="AAAAAA"/>
                      <w:sz w:val="29"/>
                      <w:szCs w:val="29"/>
                    </w:rPr>
                  </w:pPr>
                  <w:r>
                    <w:rPr>
                      <w:rFonts w:ascii="Arial" w:eastAsia="Times New Roman" w:hAnsi="Arial" w:cs="Arial"/>
                      <w:b w:val="0"/>
                      <w:bCs w:val="0"/>
                      <w:color w:val="AAAAAA"/>
                      <w:sz w:val="29"/>
                      <w:szCs w:val="29"/>
                    </w:rPr>
                    <w:t>Terms and Conditions</w:t>
                  </w:r>
                </w:p>
                <w:p w14:paraId="3F101AEE" w14:textId="77777777" w:rsidR="00BE27EE" w:rsidRDefault="00BE27EE">
                  <w:pPr>
                    <w:jc w:val="center"/>
                    <w:rPr>
                      <w:rFonts w:eastAsia="Times New Roman"/>
                    </w:rPr>
                  </w:pPr>
                  <w:r>
                    <w:rPr>
                      <w:rFonts w:eastAsia="Times New Roman"/>
                    </w:rPr>
                    <w:pict w14:anchorId="21502A6E">
                      <v:rect id="_x0000_i1028" style="width:468pt;height:1.5pt" o:hralign="center" o:hrstd="t" o:hrnoshade="t" o:hr="t" fillcolor="#eee" stroked="f"/>
                    </w:pict>
                  </w:r>
                </w:p>
                <w:p w14:paraId="67E5E3A4" w14:textId="77777777" w:rsidR="00BE27EE" w:rsidRDefault="00BE27EE">
                  <w:pPr>
                    <w:pStyle w:val="NormalWeb"/>
                  </w:pPr>
                  <w:r>
                    <w:t xml:space="preserve">CHECK IN POLICY </w:t>
                  </w:r>
                  <w:r>
                    <w:br/>
                    <w:t xml:space="preserve">• Minimum Check </w:t>
                  </w:r>
                  <w:proofErr w:type="gramStart"/>
                  <w:r>
                    <w:t>In</w:t>
                  </w:r>
                  <w:proofErr w:type="gramEnd"/>
                  <w:r>
                    <w:t xml:space="preserve"> Age is 18 </w:t>
                  </w:r>
                  <w:r>
                    <w:br/>
                    <w:t xml:space="preserve">• Check In Time is 3 pm </w:t>
                  </w:r>
                  <w:r>
                    <w:br/>
                  </w:r>
                  <w:r>
                    <w:lastRenderedPageBreak/>
                    <w:t xml:space="preserve">• Check Out Time is 12 pm </w:t>
                  </w:r>
                  <w:r>
                    <w:br/>
                    <w:t xml:space="preserve">In the unlikely event that the room is willfully or negligently damaged, the full cost will be applied to the pre-authorized credit card. Visa Debit cards are not accepted. </w:t>
                  </w:r>
                </w:p>
                <w:p w14:paraId="795AF9D8" w14:textId="77777777" w:rsidR="00BE27EE" w:rsidRDefault="00BE27EE">
                  <w:pPr>
                    <w:pStyle w:val="NormalWeb"/>
                  </w:pPr>
                  <w:r>
                    <w:t xml:space="preserve">ROOM KEYS </w:t>
                  </w:r>
                  <w:r>
                    <w:br/>
                    <w:t>In the event the room key is lost, stolen, damaged or not returned a $20 charge will be applied to the account.</w:t>
                  </w:r>
                </w:p>
                <w:p w14:paraId="322FC98F" w14:textId="77777777" w:rsidR="00BE27EE" w:rsidRDefault="00BE27EE">
                  <w:pPr>
                    <w:pStyle w:val="NormalWeb"/>
                  </w:pPr>
                  <w:proofErr w:type="gramStart"/>
                  <w:r>
                    <w:t>NON SMOKING</w:t>
                  </w:r>
                  <w:proofErr w:type="gramEnd"/>
                  <w:r>
                    <w:t xml:space="preserve"> POLICY </w:t>
                  </w:r>
                  <w:r>
                    <w:br/>
                    <w:t>The Pickle Lake Hotel is a non-smoking hotel. A charge of $250 will be applied to the room bill of the registered guest, should deep cleaning be required due to occupants smoking in the room.</w:t>
                  </w:r>
                </w:p>
                <w:p w14:paraId="6E54309D" w14:textId="77777777" w:rsidR="00BE27EE" w:rsidRDefault="00BE27EE">
                  <w:pPr>
                    <w:pStyle w:val="NormalWeb"/>
                  </w:pPr>
                  <w:r>
                    <w:t xml:space="preserve">ROOM CAPACITY POLICY </w:t>
                  </w:r>
                  <w:r>
                    <w:br/>
                    <w:t>All room rates are based on double occupancy. An additional charge of $25 per person 18+ years of age occupying a room will be applied at time of check-in. Maximum sleeping capacity in a room varies from 2 to 4 persons, depending on the suite type booked. See available amenities on your selected suite type to confirm maximum sleeping capacity. Persons 17 years of age or under must be accompanied by the registered adult at check-in to occupy a suite.</w:t>
                  </w:r>
                </w:p>
                <w:p w14:paraId="2ED9E3AF" w14:textId="77777777" w:rsidR="00BE27EE" w:rsidRDefault="00BE27EE">
                  <w:pPr>
                    <w:pStyle w:val="NormalWeb"/>
                  </w:pPr>
                  <w:r>
                    <w:t xml:space="preserve">SPECIAL REQUESTS </w:t>
                  </w:r>
                  <w:r>
                    <w:br/>
                    <w:t xml:space="preserve">Rollaway bed/cot – $20.00 per day, plus taxes. Subject to availability. Cannot be guaranteed in advance and will be confirmed at time of arrival. </w:t>
                  </w:r>
                  <w:r>
                    <w:br/>
                    <w:t>Due to the availability and/or nature of a special request, we are unable to confirm the request at the time of booking or prior to the arrival date. We will do our best to accommodate all special requests at check in on the day of arrival, but requests are not guaranteed.</w:t>
                  </w:r>
                </w:p>
                <w:p w14:paraId="780072BC" w14:textId="77777777" w:rsidR="00BE27EE" w:rsidRDefault="00BE27EE">
                  <w:pPr>
                    <w:rPr>
                      <w:rFonts w:eastAsia="Times New Roman"/>
                    </w:rPr>
                  </w:pPr>
                  <w:r>
                    <w:rPr>
                      <w:rStyle w:val="Strong"/>
                      <w:rFonts w:eastAsia="Times New Roman"/>
                      <w:color w:val="888888"/>
                    </w:rPr>
                    <w:t>Payment Policy:</w:t>
                  </w:r>
                  <w:r>
                    <w:rPr>
                      <w:rFonts w:eastAsia="Times New Roman"/>
                    </w:rPr>
                    <w:t xml:space="preserve"> </w:t>
                  </w:r>
                </w:p>
                <w:p w14:paraId="443E7F0C" w14:textId="77777777" w:rsidR="00BE27EE" w:rsidRDefault="00BE27EE">
                  <w:pPr>
                    <w:pStyle w:val="NormalWeb"/>
                  </w:pPr>
                  <w:r>
                    <w:t xml:space="preserve">GUARANTEE POLICY </w:t>
                  </w:r>
                  <w:r>
                    <w:br/>
                    <w:t>A credit card is required at the time of booking to guarantee the reservation. If a different card will be used for billing, please provide prior to check-in date, or changes cannot be guaranteed. The registered guest responsible for the room, must be at least 18 years of age and must provide a valid credit card in their name along with 1 piece of government issued photo identification. All Corporate Accounts require a credit card at the time of booking. Overdue accounts (30 days) will be charged to the credit card on file. Overdue accounts that are not guaranteed with a credit card are subjected to a 2.5% finance charge.</w:t>
                  </w:r>
                </w:p>
                <w:p w14:paraId="2C9CC6CD" w14:textId="77777777" w:rsidR="00BE27EE" w:rsidRDefault="00BE27EE">
                  <w:pPr>
                    <w:rPr>
                      <w:rFonts w:eastAsia="Times New Roman"/>
                    </w:rPr>
                  </w:pPr>
                  <w:r>
                    <w:rPr>
                      <w:rStyle w:val="Strong"/>
                      <w:rFonts w:eastAsia="Times New Roman"/>
                      <w:color w:val="888888"/>
                    </w:rPr>
                    <w:t>Cancellation Policy:</w:t>
                  </w:r>
                  <w:r>
                    <w:rPr>
                      <w:rFonts w:eastAsia="Times New Roman"/>
                    </w:rPr>
                    <w:t xml:space="preserve"> </w:t>
                  </w:r>
                </w:p>
                <w:p w14:paraId="15837F57" w14:textId="77777777" w:rsidR="00BE27EE" w:rsidRDefault="00BE27EE">
                  <w:pPr>
                    <w:pStyle w:val="NormalWeb"/>
                  </w:pPr>
                  <w:r>
                    <w:t xml:space="preserve">CANCELLATION POLICY </w:t>
                  </w:r>
                  <w:r>
                    <w:br/>
                    <w:t>Reservations cancelled</w:t>
                  </w:r>
                  <w:r>
                    <w:rPr>
                      <w:rFonts w:ascii="Tahoma" w:hAnsi="Tahoma" w:cs="Tahoma"/>
                    </w:rPr>
                    <w:t> </w:t>
                  </w:r>
                  <w:r>
                    <w:t xml:space="preserve"> 24 hours or more prior to arrival by 3</w:t>
                  </w:r>
                  <w:proofErr w:type="gramStart"/>
                  <w:r>
                    <w:t>pm ,</w:t>
                  </w:r>
                  <w:proofErr w:type="gramEnd"/>
                  <w:r>
                    <w:t xml:space="preserve"> no charge will apply.</w:t>
                  </w:r>
                  <w:r>
                    <w:rPr>
                      <w:rFonts w:ascii="Tahoma" w:hAnsi="Tahoma" w:cs="Tahoma"/>
                    </w:rPr>
                    <w:t> </w:t>
                  </w:r>
                  <w:r>
                    <w:t>Reservations cancelled within 24 hours of arrival, by 3pm, 100% of the first night booked will be charged.  Guests who do not arrive on the scheduled date of arrival and have not cancelled their reservation in advance, will be charged the full amount of one night stay and the remainder of the reservation cancelled. Change in the length or dates of the reservation must be communicated to Front Desk (call or text: 807-323-1165) in a timely manner to confirm modifications.</w:t>
                  </w:r>
                </w:p>
                <w:p w14:paraId="70B8F06A" w14:textId="77777777" w:rsidR="00BE27EE" w:rsidRDefault="00BE27EE">
                  <w:pPr>
                    <w:pStyle w:val="Heading3"/>
                    <w:spacing w:before="300" w:beforeAutospacing="0" w:after="0" w:afterAutospacing="0"/>
                    <w:rPr>
                      <w:rFonts w:ascii="Arial" w:eastAsia="Times New Roman" w:hAnsi="Arial" w:cs="Arial"/>
                      <w:b w:val="0"/>
                      <w:bCs w:val="0"/>
                      <w:color w:val="AAAAAA"/>
                      <w:sz w:val="29"/>
                      <w:szCs w:val="29"/>
                    </w:rPr>
                  </w:pPr>
                  <w:r>
                    <w:rPr>
                      <w:rFonts w:ascii="Arial" w:eastAsia="Times New Roman" w:hAnsi="Arial" w:cs="Arial"/>
                      <w:b w:val="0"/>
                      <w:bCs w:val="0"/>
                      <w:color w:val="AAAAAA"/>
                      <w:sz w:val="29"/>
                      <w:szCs w:val="29"/>
                    </w:rPr>
                    <w:t>Getting There</w:t>
                  </w:r>
                </w:p>
                <w:p w14:paraId="01EBFB1D" w14:textId="77777777" w:rsidR="00BE27EE" w:rsidRDefault="00BE27EE">
                  <w:pPr>
                    <w:jc w:val="center"/>
                    <w:rPr>
                      <w:rFonts w:eastAsia="Times New Roman"/>
                    </w:rPr>
                  </w:pPr>
                  <w:r>
                    <w:rPr>
                      <w:rFonts w:eastAsia="Times New Roman"/>
                    </w:rPr>
                    <w:pict w14:anchorId="1B7893D5">
                      <v:rect id="_x0000_i1029" style="width:468pt;height:1.5pt" o:hralign="center" o:hrstd="t" o:hrnoshade="t" o:hr="t" fillcolor="#eee" stroked="f"/>
                    </w:pict>
                  </w:r>
                </w:p>
                <w:p w14:paraId="550D2A87" w14:textId="77777777" w:rsidR="00BE27EE" w:rsidRDefault="00BE27EE">
                  <w:pPr>
                    <w:pStyle w:val="NormalWeb"/>
                  </w:pPr>
                  <w:r>
                    <w:lastRenderedPageBreak/>
                    <w:t xml:space="preserve">The Pickle Lake Hotel is centrally located in Pickle Lake. </w:t>
                  </w:r>
                  <w:r>
                    <w:br/>
                    <w:t xml:space="preserve">Casuals Convenience store is just a short walk across the street from us. </w:t>
                  </w:r>
                </w:p>
              </w:tc>
            </w:tr>
          </w:tbl>
          <w:p w14:paraId="3383304A" w14:textId="77777777" w:rsidR="00BE27EE" w:rsidRDefault="00BE27EE">
            <w:pPr>
              <w:jc w:val="center"/>
              <w:rPr>
                <w:rFonts w:ascii="Times New Roman" w:eastAsia="Times New Roman" w:hAnsi="Times New Roman" w:cs="Times New Roman"/>
                <w:sz w:val="20"/>
                <w:szCs w:val="20"/>
              </w:rPr>
            </w:pPr>
          </w:p>
        </w:tc>
        <w:tc>
          <w:tcPr>
            <w:tcW w:w="0" w:type="auto"/>
            <w:shd w:val="clear" w:color="auto" w:fill="F1F0EE"/>
            <w:vAlign w:val="center"/>
            <w:hideMark/>
          </w:tcPr>
          <w:p w14:paraId="4AE04659" w14:textId="77777777" w:rsidR="00BE27EE" w:rsidRDefault="00BE27EE">
            <w:pPr>
              <w:rPr>
                <w:rFonts w:ascii="Times New Roman" w:eastAsia="Times New Roman" w:hAnsi="Times New Roman" w:cs="Times New Roman"/>
                <w:sz w:val="20"/>
                <w:szCs w:val="20"/>
              </w:rPr>
            </w:pPr>
          </w:p>
        </w:tc>
      </w:tr>
      <w:tr w:rsidR="00BE27EE" w14:paraId="203F5D49" w14:textId="77777777" w:rsidTr="00BE27EE">
        <w:trPr>
          <w:trHeight w:val="200"/>
          <w:tblCellSpacing w:w="0" w:type="dxa"/>
        </w:trPr>
        <w:tc>
          <w:tcPr>
            <w:tcW w:w="0" w:type="auto"/>
            <w:shd w:val="clear" w:color="auto" w:fill="F1F0EE"/>
            <w:vAlign w:val="center"/>
            <w:hideMark/>
          </w:tcPr>
          <w:p w14:paraId="6D9E799D" w14:textId="77777777" w:rsidR="00BE27EE" w:rsidRDefault="00BE27EE">
            <w:pPr>
              <w:rPr>
                <w:rFonts w:ascii="Times New Roman" w:eastAsia="Times New Roman" w:hAnsi="Times New Roman" w:cs="Times New Roman"/>
                <w:sz w:val="20"/>
                <w:szCs w:val="20"/>
              </w:rPr>
            </w:pPr>
          </w:p>
        </w:tc>
        <w:tc>
          <w:tcPr>
            <w:tcW w:w="9000" w:type="dxa"/>
            <w:shd w:val="clear" w:color="auto" w:fill="F1F0EE"/>
            <w:vAlign w:val="center"/>
            <w:hideMark/>
          </w:tcPr>
          <w:p w14:paraId="73AC5FD6" w14:textId="77777777" w:rsidR="00BE27EE" w:rsidRDefault="00BE27EE">
            <w:pPr>
              <w:rPr>
                <w:rFonts w:ascii="Times New Roman" w:eastAsia="Times New Roman" w:hAnsi="Times New Roman" w:cs="Times New Roman"/>
                <w:sz w:val="20"/>
                <w:szCs w:val="20"/>
              </w:rPr>
            </w:pPr>
          </w:p>
        </w:tc>
        <w:tc>
          <w:tcPr>
            <w:tcW w:w="0" w:type="auto"/>
            <w:shd w:val="clear" w:color="auto" w:fill="F1F0EE"/>
            <w:vAlign w:val="center"/>
            <w:hideMark/>
          </w:tcPr>
          <w:p w14:paraId="36E592D9" w14:textId="77777777" w:rsidR="00BE27EE" w:rsidRDefault="00BE27EE">
            <w:pPr>
              <w:rPr>
                <w:rFonts w:ascii="Times New Roman" w:eastAsia="Times New Roman" w:hAnsi="Times New Roman" w:cs="Times New Roman"/>
                <w:sz w:val="20"/>
                <w:szCs w:val="20"/>
              </w:rPr>
            </w:pPr>
          </w:p>
        </w:tc>
      </w:tr>
    </w:tbl>
    <w:p w14:paraId="39EA73D0" w14:textId="77777777" w:rsidR="00BE27EE" w:rsidRDefault="00BE27EE" w:rsidP="00BE27EE">
      <w:pPr>
        <w:rPr>
          <w:rFonts w:eastAsia="Times New Roman"/>
        </w:rPr>
      </w:pPr>
    </w:p>
    <w:p w14:paraId="7B448963" w14:textId="77777777" w:rsidR="00AA7C83" w:rsidRDefault="00AA7C83"/>
    <w:sectPr w:rsidR="00AA7C83" w:rsidSect="00BE27E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EE"/>
    <w:rsid w:val="00AA7C83"/>
    <w:rsid w:val="00BE2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2181"/>
  <w15:chartTrackingRefBased/>
  <w15:docId w15:val="{EE259356-0DFE-48A4-B955-5A32F9F3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EE"/>
    <w:pPr>
      <w:spacing w:after="0" w:line="240" w:lineRule="auto"/>
    </w:pPr>
    <w:rPr>
      <w:rFonts w:ascii="Calibri" w:hAnsi="Calibri" w:cs="Calibri"/>
      <w:lang w:eastAsia="en-CA"/>
    </w:rPr>
  </w:style>
  <w:style w:type="paragraph" w:styleId="Heading3">
    <w:name w:val="heading 3"/>
    <w:basedOn w:val="Normal"/>
    <w:link w:val="Heading3Char"/>
    <w:uiPriority w:val="9"/>
    <w:semiHidden/>
    <w:unhideWhenUsed/>
    <w:qFormat/>
    <w:rsid w:val="00BE27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E27EE"/>
    <w:rPr>
      <w:rFonts w:ascii="Calibri" w:hAnsi="Calibri" w:cs="Calibri"/>
      <w:b/>
      <w:bCs/>
      <w:sz w:val="27"/>
      <w:szCs w:val="27"/>
      <w:lang w:eastAsia="en-CA"/>
    </w:rPr>
  </w:style>
  <w:style w:type="paragraph" w:styleId="NormalWeb">
    <w:name w:val="Normal (Web)"/>
    <w:basedOn w:val="Normal"/>
    <w:uiPriority w:val="99"/>
    <w:semiHidden/>
    <w:unhideWhenUsed/>
    <w:rsid w:val="00BE27EE"/>
    <w:pPr>
      <w:spacing w:before="100" w:beforeAutospacing="1" w:after="100" w:afterAutospacing="1"/>
    </w:pPr>
  </w:style>
  <w:style w:type="character" w:styleId="Strong">
    <w:name w:val="Strong"/>
    <w:basedOn w:val="DefaultParagraphFont"/>
    <w:uiPriority w:val="22"/>
    <w:qFormat/>
    <w:rsid w:val="00BE2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dcterms:created xsi:type="dcterms:W3CDTF">2023-01-09T19:24:00Z</dcterms:created>
  <dcterms:modified xsi:type="dcterms:W3CDTF">2023-01-09T19:26:00Z</dcterms:modified>
</cp:coreProperties>
</file>